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A52B93">
      <w:pPr>
        <w:widowControl w:val="0"/>
        <w:spacing w:line="560" w:lineRule="exact"/>
        <w:jc w:val="center"/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 w:bidi="en-US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 w:bidi="en-US"/>
        </w:rPr>
        <w:t>威海产业投资集团有限公司招聘岗位计划表</w:t>
      </w:r>
    </w:p>
    <w:tbl>
      <w:tblPr>
        <w:tblStyle w:val="7"/>
        <w:tblW w:w="1482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6"/>
        <w:gridCol w:w="1016"/>
        <w:gridCol w:w="663"/>
        <w:gridCol w:w="549"/>
        <w:gridCol w:w="730"/>
        <w:gridCol w:w="1104"/>
        <w:gridCol w:w="5057"/>
        <w:gridCol w:w="5304"/>
      </w:tblGrid>
      <w:tr w14:paraId="643692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A37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en-US" w:bidi="en-US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052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en-US" w:bidi="en-US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用人部门/单位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9FF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en-US" w:bidi="en-US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3AF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en-US" w:bidi="en-US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023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en-US" w:bidi="en-US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BDB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en-US" w:bidi="en-US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5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F01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5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D07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en-US" w:bidi="en-US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其他任职资格</w:t>
            </w:r>
          </w:p>
        </w:tc>
      </w:tr>
      <w:tr w14:paraId="11E91D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3" w:hRule="atLeast"/>
          <w:jc w:val="center"/>
        </w:trPr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2D42E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  <w:lang w:val="en-US" w:eastAsia="zh-CN" w:bidi="en-US"/>
              </w:rPr>
              <w:t>1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E97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审计部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580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审计主管或专员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B00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C25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2D2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财务、会计或审计等相关专业</w:t>
            </w:r>
          </w:p>
        </w:tc>
        <w:tc>
          <w:tcPr>
            <w:tcW w:w="5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A267FD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1.协助制定审计方案并组织审计项目实施，配合做好外部审计工作；</w:t>
            </w:r>
          </w:p>
          <w:p w14:paraId="186C6304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2.对审计发现的问题进行调查研究和综合分析，能独立编制常规审计报告并督促整改；</w:t>
            </w:r>
          </w:p>
          <w:p w14:paraId="62FEAD00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3.熟悉企业内控体系，可协助开展集团及子公司内控体系执行有效性。</w:t>
            </w:r>
          </w:p>
          <w:p w14:paraId="2BF91186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4.专项审计（财务、合规）实操，可快速匹配专项审计项目筹备、实施工作。</w:t>
            </w:r>
          </w:p>
        </w:tc>
        <w:tc>
          <w:tcPr>
            <w:tcW w:w="5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9071CD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1.35周岁及以下，审计主管岗位要求至少5年、审计专员要求至少3年审计师、会计师、税务师事务所或企业综合财务分析工作经验；</w:t>
            </w:r>
          </w:p>
          <w:p w14:paraId="4A5C92AA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2.审计主管必须持有中级会计师或中级审计师证书，持有注册会计师、高级会计师、高级审计师或国际注册内部审计师优先；</w:t>
            </w:r>
          </w:p>
          <w:p w14:paraId="38E95EE8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3.除掌握审计基础业务、风险管理、现代化企业治理等知识外，需熟悉财务专项审计流程、企业合规审计规范，并了解金融及投资行业专项审计要点。</w:t>
            </w:r>
          </w:p>
        </w:tc>
      </w:tr>
      <w:tr w14:paraId="45E315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3" w:hRule="atLeast"/>
          <w:jc w:val="center"/>
        </w:trPr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A1FAC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  <w:lang w:val="en-US" w:eastAsia="zh-CN" w:bidi="en-US"/>
              </w:rPr>
              <w:t>2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675525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鲲翎资本公司（投资发展部合署）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EFAF0C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投资专员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7FEA97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3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62DD1C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本科及以上学历，研究生学历优先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5DA01A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理工类专业，电子信息专业优先</w:t>
            </w:r>
          </w:p>
        </w:tc>
        <w:tc>
          <w:tcPr>
            <w:tcW w:w="5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E36EE2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1.协助投资经理开展行业分析、追踪产业政策与技术趋势、撰写专业投资策略报告；</w:t>
            </w:r>
          </w:p>
          <w:p w14:paraId="6D403FB9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2.项目渠道与资源整合，构建多元化项目渠道，发掘优质投资标的，建立储备项目资源库；</w:t>
            </w:r>
          </w:p>
          <w:p w14:paraId="6ACED4CE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3.开展投资项目的可行性评估、尽职调查、方案制定及交易实施；</w:t>
            </w:r>
          </w:p>
          <w:p w14:paraId="7A6689AB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4.负责所投项目的投后管理及增值服务，监控项目运行状况并按计划推动项目退出。</w:t>
            </w:r>
          </w:p>
        </w:tc>
        <w:tc>
          <w:tcPr>
            <w:tcW w:w="5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4FB431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1.应届大学毕业生；</w:t>
            </w:r>
          </w:p>
          <w:p w14:paraId="5E331BA0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2.持有基金从业资格证书，如未取得须在入职一年内获得，否则视为不符合录用条件；</w:t>
            </w:r>
          </w:p>
          <w:p w14:paraId="200B530C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3.具备很强的行业研究、资料收集、数据分析、沟通协调、计划执行及文字处理能力；</w:t>
            </w:r>
          </w:p>
          <w:p w14:paraId="4148BBB6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4.能够接受经常出差和加班。</w:t>
            </w:r>
          </w:p>
        </w:tc>
      </w:tr>
      <w:tr w14:paraId="3A693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9" w:hRule="atLeast"/>
          <w:jc w:val="center"/>
        </w:trPr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471C3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 w:bidi="en-US"/>
              </w:rPr>
              <w:t>3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657A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鲲翎资本公司（投资发展部合署）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3D1AA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合规主管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D6F6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1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672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60C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en-US"/>
              </w:rPr>
              <w:t>法律、财务、金融、经济或投资相关专业</w:t>
            </w:r>
          </w:p>
        </w:tc>
        <w:tc>
          <w:tcPr>
            <w:tcW w:w="5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F2803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1.负责公司投资业务合规审查，对投资项目及基金运作进行法律风险评估并出具独立合规意见；</w:t>
            </w:r>
          </w:p>
          <w:p w14:paraId="55A38E0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2.持续完善公司合规管理体系、内控制度及合规审查流程，推动外规内化落地执行；</w:t>
            </w:r>
          </w:p>
          <w:p w14:paraId="1C11666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3.审核各类合同及法律文件，把控业务合规风险；</w:t>
            </w:r>
          </w:p>
          <w:p w14:paraId="623B787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4.跟踪私募基金行业法律法规及中基协、证监局监管政策变化，及时提示合规风险并组织合规培训；</w:t>
            </w:r>
          </w:p>
          <w:p w14:paraId="55E51BA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5.配合监管部门检查、中基协自律检查及内部审计工作。</w:t>
            </w:r>
          </w:p>
        </w:tc>
        <w:tc>
          <w:tcPr>
            <w:tcW w:w="5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93C09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1.35周岁及以下，须具有3年以上投资公司或事务所合规方面工作经验；</w:t>
            </w:r>
          </w:p>
          <w:p w14:paraId="2FFEB2E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2.必须持有法律职业资格证书；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持有基金从业资格证书，如未取得须在入职一年内获得，否则视为不符合录用条件；</w:t>
            </w:r>
          </w:p>
          <w:p w14:paraId="0DD48DC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3.熟悉私募基金、股权投资领域法律法规及监管政策，具备扎实的法律分析和风险判断能力；具备独立出具合规审查意见及法律风险评估报告的能力，文字功底扎实；原则性强，具备良好的逻辑思维、沟通协调和文字表达能力。</w:t>
            </w:r>
          </w:p>
        </w:tc>
      </w:tr>
    </w:tbl>
    <w:p w14:paraId="539E4E26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备注：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应届毕业生是指毕业时间为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2024年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、2025年或2026年的高校毕业生，包括已与单位签订就业协议或劳动合同、缴纳社保的毕业生。</w:t>
      </w:r>
    </w:p>
    <w:p w14:paraId="14D1C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</w:pPr>
    </w:p>
    <w:p w14:paraId="2A4A9351">
      <w:bookmarkStart w:id="0" w:name="_GoBack"/>
      <w:bookmarkEnd w:id="0"/>
    </w:p>
    <w:sectPr>
      <w:footerReference r:id="rId4" w:type="first"/>
      <w:footerReference r:id="rId3" w:type="default"/>
      <w:pgSz w:w="16838" w:h="11906" w:orient="landscape"/>
      <w:pgMar w:top="1587" w:right="1814" w:bottom="1474" w:left="1701" w:header="851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3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B1331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95D924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295D924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9223CD">
    <w:pPr>
      <w:pStyle w:val="3"/>
      <w:tabs>
        <w:tab w:val="center" w:pos="442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96B068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96B068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D7FFF6">
                          <w:pPr>
                            <w:pStyle w:val="3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D7FFF6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17FB60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DkjEckBAACZAwAADgAAAGRycy9lMm9Eb2MueG1srVPNjtMwEL4j8Q6W&#10;79TZSou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OSM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817FB60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C57B21"/>
    <w:rsid w:val="141C5CE2"/>
    <w:rsid w:val="37852048"/>
    <w:rsid w:val="4E9A4DF0"/>
    <w:rsid w:val="60020F80"/>
    <w:rsid w:val="70CC2C16"/>
    <w:rsid w:val="77DE0864"/>
    <w:rsid w:val="7D4D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adjustRightInd w:val="0"/>
      <w:snapToGrid w:val="0"/>
      <w:spacing w:beforeLines="0" w:beforeAutospacing="0" w:afterLines="0" w:afterAutospacing="0" w:line="400" w:lineRule="exact"/>
      <w:jc w:val="center"/>
      <w:outlineLvl w:val="1"/>
    </w:pPr>
    <w:rPr>
      <w:rFonts w:ascii="Arial" w:hAnsi="Arial" w:eastAsia="宋体"/>
      <w:kern w:val="2"/>
      <w:sz w:val="24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footnote text"/>
    <w:basedOn w:val="1"/>
    <w:semiHidden/>
    <w:qFormat/>
    <w:uiPriority w:val="0"/>
    <w:pPr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1142</Words>
  <Characters>1178</Characters>
  <Lines>0</Lines>
  <Paragraphs>0</Paragraphs>
  <TotalTime>2</TotalTime>
  <ScaleCrop>false</ScaleCrop>
  <LinksUpToDate>false</LinksUpToDate>
  <CharactersWithSpaces>1178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2026-02-11T07:41:00Z</dcterms:created>
  <dc:creator>Administrator</dc:creator>
  <cp:lastModifiedBy>孙</cp:lastModifiedBy>
  <cp:lastPrinted>2026-08-12T01:25:55Z</cp:lastPrinted>
  <dcterms:modified xsi:type="dcterms:W3CDTF">2026-08-12T01:25:56Z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10C93BE720504E779799AFC7A3C63C75_12</vt:lpwstr>
  </property>
  <property fmtid="{D5CDD505-2E9C-101B-9397-08002B2CF9AE}" pid="4" name="KSOTemplateDocerSaveRecord">
    <vt:lpwstr>eyJoZGlkIjoiMmE5MjQyNDU3ZWNkYmYwOWM1NTIyOWIxMDNmMWFjNWUiLCJ1c2VySWQiOiI0MDEzNzQ2MjMifQ==</vt:lpwstr>
  </property>
</Properties>
</file>